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楷体" w:hAnsi="楷体" w:eastAsia="楷体" w:cs="楷体"/>
          <w:b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4310" cy="1146175"/>
            <wp:effectExtent l="0" t="0" r="2540" b="6350"/>
            <wp:docPr id="8" name="图片 8" descr="ccfa93e93ce0a8ec8fd049252fab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cfa93e93ce0a8ec8fd049252fab0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center"/>
        <w:rPr>
          <w:rFonts w:hint="default" w:ascii="楷体" w:hAnsi="楷体" w:eastAsia="楷体" w:cs="楷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研雁领航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研究生论坛</w:t>
      </w:r>
    </w:p>
    <w:p>
      <w:pPr>
        <w:spacing w:line="480" w:lineRule="auto"/>
        <w:jc w:val="center"/>
        <w:rPr>
          <w:rFonts w:hint="eastAsia" w:ascii="楷体" w:hAnsi="楷体" w:eastAsia="楷体" w:cs="楷体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暨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六届研究生“学术之星”</w:t>
      </w:r>
    </w:p>
    <w:p>
      <w:pPr>
        <w:spacing w:line="480" w:lineRule="auto"/>
        <w:jc w:val="center"/>
        <w:rPr>
          <w:rFonts w:hint="eastAsia" w:ascii="楷体" w:hAnsi="楷体" w:eastAsia="楷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评选活动方案</w:t>
      </w:r>
    </w:p>
    <w:p>
      <w:pPr>
        <w:widowControl/>
        <w:spacing w:line="408" w:lineRule="auto"/>
        <w:ind w:right="1170"/>
        <w:jc w:val="center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408" w:lineRule="auto"/>
        <w:ind w:right="1170"/>
        <w:jc w:val="center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 主办单位：广西师范大学党委研究生工作部</w:t>
      </w:r>
    </w:p>
    <w:p>
      <w:pPr>
        <w:widowControl/>
        <w:spacing w:line="408" w:lineRule="auto"/>
        <w:ind w:right="1170" w:firstLine="1680" w:firstLineChars="700"/>
        <w:rPr>
          <w:rFonts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承办单位：广西师范大学研究生会</w:t>
      </w:r>
    </w:p>
    <w:p>
      <w:pPr>
        <w:widowControl/>
        <w:spacing w:line="408" w:lineRule="auto"/>
        <w:ind w:right="1770"/>
        <w:jc w:val="center"/>
        <w:rPr>
          <w:rFonts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2022年5月1</w:t>
      </w:r>
      <w:r>
        <w:rPr>
          <w:rFonts w:hint="eastAsia" w:ascii="黑体" w:hAnsi="黑体" w:eastAsia="黑体" w:cs="黑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>
      <w:pPr>
        <w:spacing w:line="500" w:lineRule="exact"/>
        <w:jc w:val="center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jc w:val="both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广西师范大学第十六届研究生“学术之星”评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选活动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方案</w:t>
      </w:r>
    </w:p>
    <w:p>
      <w:pPr>
        <w:spacing w:line="500" w:lineRule="exact"/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进一步提升</w:t>
      </w:r>
      <w:r>
        <w:rPr>
          <w:rFonts w:hint="eastAsia"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我校</w:t>
      </w:r>
      <w:r>
        <w:rPr>
          <w:rFonts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研究生的科研学术氛围</w:t>
      </w:r>
      <w:r>
        <w:rPr>
          <w:rFonts w:hint="eastAsia"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选树品学兼优的研究生典型</w:t>
      </w:r>
      <w:r>
        <w:rPr>
          <w:rFonts w:hint="eastAsia"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仿宋" w:eastAsia="仿宋" w:cs="Times New Roman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发挥朋辈榜样引领作用，激励广大研究生潜心向学、勇攀学术高峰，经研究决定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，广西师范大学将于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2022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月举办第十六届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评选活动。现将有关事项通知如下：</w:t>
      </w:r>
    </w:p>
    <w:p>
      <w:pPr>
        <w:pStyle w:val="8"/>
        <w:numPr>
          <w:ilvl w:val="0"/>
          <w:numId w:val="1"/>
        </w:numPr>
        <w:spacing w:line="500" w:lineRule="exact"/>
        <w:ind w:firstLineChars="0"/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参评对象</w:t>
      </w:r>
    </w:p>
    <w:p>
      <w:pPr>
        <w:spacing w:line="500" w:lineRule="exact"/>
        <w:ind w:firstLine="420" w:firstLineChars="15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在校全日制硕士、博士研究生</w:t>
      </w:r>
    </w:p>
    <w:p>
      <w:pPr>
        <w:spacing w:line="500" w:lineRule="exact"/>
        <w:ind w:firstLine="562" w:firstLineChars="200"/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二、参评作品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研究生在校期间（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最近一年：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2021年4月30日-2022年4月30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）①在专业刊物发表的论文②课题项目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③出版著作</w:t>
      </w:r>
      <w:r>
        <w:rPr>
          <w:rFonts w:ascii="Times New Roman" w:hAnsi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获得科研成果、科技发明及论文获奖</w:t>
      </w:r>
      <w:r>
        <w:rPr>
          <w:rFonts w:ascii="Times New Roman" w:hAnsi="微软雅黑" w:eastAsia="微软雅黑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⑤</w:t>
      </w:r>
      <w:r>
        <w:rPr>
          <w:rFonts w:hint="default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知识产权</w:t>
      </w:r>
      <w:r>
        <w:rPr>
          <w:rFonts w:ascii="Times New Roman" w:hAnsi="微软雅黑" w:eastAsia="微软雅黑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获得学科专业竞赛奖项（期刊论文均以见刊为准，不计用稿通知；科研课题须有管理部门的批文作为相关证明材料；著作须已出版且有样本证明；专利须有专利批号与证明文件；学科专业竞赛须为专业正规竞赛项目，且有相关证明材料。）</w:t>
      </w:r>
    </w:p>
    <w:p>
      <w:pPr>
        <w:spacing w:line="500" w:lineRule="exact"/>
        <w:ind w:firstLine="562" w:firstLineChars="200"/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三、获奖名额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有博士点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（马克思主义理论、教育学、体育学、中国语言文学、化学、软件工程）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的培养单位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推选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名博士研究生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和2名硕士研究生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参评，其余培养单位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推选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名硕士研究生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参评，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32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</w:t>
      </w:r>
      <w:r>
        <w:rPr>
          <w:rFonts w:hint="eastAsia" w:ascii="Times New Roman" w:hAnsi="仿宋" w:eastAsia="仿宋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参评人作为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学术之星候选人。最终根据评选结果，评出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十佳学术之星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。其中，博士研究生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，硕士研究生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艺体），另评选出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提名奖（博士研究生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名，不分文理，硕士研究生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名，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艺体）。</w:t>
      </w:r>
    </w:p>
    <w:p>
      <w:pPr>
        <w:tabs>
          <w:tab w:val="left" w:pos="-180"/>
        </w:tabs>
        <w:spacing w:line="500" w:lineRule="exact"/>
        <w:ind w:right="25" w:rightChars="12" w:firstLine="562" w:firstLineChars="200"/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四、材料收集</w:t>
      </w:r>
    </w:p>
    <w:p>
      <w:pPr>
        <w:tabs>
          <w:tab w:val="left" w:pos="-180"/>
        </w:tabs>
        <w:spacing w:line="500" w:lineRule="exact"/>
        <w:ind w:right="25" w:rightChars="12" w:firstLine="560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.纸质材料。包括附件2、附件3、附件5、公示文件、作品与获奖证书原件（当场审核）各一份，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培养单位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研究生活动负责人进行收集整理，所有纸质版材料于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前交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至雁山校区三期容园社区研究生组织办公室或育才校区田家炳楼225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>
      <w:pPr>
        <w:tabs>
          <w:tab w:val="left" w:pos="-180"/>
        </w:tabs>
        <w:spacing w:line="500" w:lineRule="exact"/>
        <w:ind w:right="25" w:rightChars="12" w:firstLine="560" w:firstLineChars="200"/>
        <w:jc w:val="both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.电子材料。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包括附件2、附件3、附件5以及公示文件扫描件，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培养单位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研究生活动负责人进行收集整理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前发送至校研会学术部邮箱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:gxsdxyhxsb@163.com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；</w:t>
      </w:r>
    </w:p>
    <w:p>
      <w:pPr>
        <w:spacing w:line="500" w:lineRule="exact"/>
        <w:ind w:firstLine="562" w:firstLineChars="200"/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五、注意事项</w:t>
      </w:r>
    </w:p>
    <w:p>
      <w:pPr>
        <w:tabs>
          <w:tab w:val="left" w:pos="-180"/>
        </w:tabs>
        <w:spacing w:line="500" w:lineRule="exact"/>
        <w:ind w:right="25" w:rightChars="12" w:firstLine="560" w:firstLineChars="200"/>
        <w:jc w:val="both"/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1.各培养单位的公示期不得少于3天；</w:t>
      </w:r>
    </w:p>
    <w:p>
      <w:pPr>
        <w:tabs>
          <w:tab w:val="left" w:pos="-180"/>
        </w:tabs>
        <w:spacing w:line="500" w:lineRule="exact"/>
        <w:ind w:right="25" w:rightChars="12" w:firstLine="560" w:firstLineChars="200"/>
        <w:jc w:val="both"/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2.获奖证书原件或发表论文原件连同佐证材料(附件5)一并提交审核，工作人员审核原件与复印件一致后，现场将原件交还参评人。</w:t>
      </w:r>
    </w:p>
    <w:p>
      <w:pPr>
        <w:tabs>
          <w:tab w:val="left" w:pos="-180"/>
        </w:tabs>
        <w:spacing w:line="500" w:lineRule="exact"/>
        <w:ind w:right="25" w:rightChars="12" w:firstLine="560" w:firstLineChars="200"/>
        <w:jc w:val="both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3.原则上参评材料所属单位应为广西师范大学，学校与其他高校具有合作协议，知识产权所属另有规定除外。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00" w:lineRule="exact"/>
        <w:jc w:val="center"/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广西师范大学研究生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评选活动规则</w:t>
      </w:r>
    </w:p>
    <w:p>
      <w:pPr>
        <w:spacing w:line="500" w:lineRule="exact"/>
        <w:jc w:val="center"/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第一章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则</w:t>
      </w: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500" w:lineRule="exact"/>
        <w:ind w:left="420" w:leftChars="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第一条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本规则适用于广西师范大学研究生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评选活动。</w:t>
      </w:r>
    </w:p>
    <w:p>
      <w:pPr>
        <w:numPr>
          <w:ilvl w:val="0"/>
          <w:numId w:val="0"/>
        </w:numPr>
        <w:spacing w:line="500" w:lineRule="exact"/>
        <w:ind w:left="420" w:leftChars="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广西师范大学研究生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评选活动的主题是：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“研雁领航，追求卓越”</w:t>
      </w: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500" w:lineRule="exact"/>
        <w:ind w:left="420" w:leftChars="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第二条 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评选活动分为四个阶段：</w:t>
      </w:r>
    </w:p>
    <w:p>
      <w:pPr>
        <w:spacing w:line="500" w:lineRule="exact"/>
        <w:ind w:left="559" w:leftChars="266" w:firstLine="562" w:firstLineChars="200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第一阶段：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培养单位推荐及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收集。先由各培养单位统一收集学生上交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，按分配名额进行推荐并递交相关材料。</w:t>
      </w:r>
    </w:p>
    <w:p>
      <w:pPr>
        <w:spacing w:line="500" w:lineRule="exact"/>
        <w:ind w:left="559" w:leftChars="266" w:firstLine="562" w:firstLineChars="200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第二阶段：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汇总及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阶段。校研会对收集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进行汇总，评审委员会（以下简称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评审委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）对</w:t>
      </w:r>
      <w:r>
        <w:rPr>
          <w:rFonts w:hint="eastAsia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各培养单位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的汇总结果进行审核，再将候选人所选取的论文及科研成果交由专家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，按得分高低评选出广西师范大学研究生十佳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”10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名，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提名奖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名。</w:t>
      </w:r>
    </w:p>
    <w:p>
      <w:pPr>
        <w:spacing w:line="500" w:lineRule="exact"/>
        <w:ind w:left="559" w:leftChars="266" w:firstLine="562" w:firstLineChars="200"/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第三阶段：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评选公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示。主办方将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结果在校研会微信公众号、研究生工作部/研究生院网站或者通过其他方式进行公示。同时，对所选出学术之星进行采访，组织开展“学术之星”风采展。</w:t>
      </w:r>
    </w:p>
    <w:p>
      <w:pPr>
        <w:spacing w:line="500" w:lineRule="exact"/>
        <w:ind w:left="559" w:leftChars="266" w:firstLine="562" w:firstLineChars="200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第四阶段：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颁奖晚会。主办方将召开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颁奖晚会，为获奖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颁奖，并于后期举行学术经验交流会。</w:t>
      </w:r>
    </w:p>
    <w:p>
      <w:pPr>
        <w:numPr>
          <w:ilvl w:val="0"/>
          <w:numId w:val="0"/>
        </w:numPr>
        <w:spacing w:line="500" w:lineRule="exact"/>
        <w:ind w:left="420" w:leftChars="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第三条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评选活动时间安排：</w:t>
      </w:r>
    </w:p>
    <w:p>
      <w:pPr>
        <w:spacing w:line="500" w:lineRule="exact"/>
        <w:ind w:left="559" w:leftChars="266" w:firstLine="562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第一阶段：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日由各培养单位下发通知，收集汇总参评人作品和有关材料并按照附件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的相关标准进行评分，选出推荐人。</w:t>
      </w:r>
    </w:p>
    <w:p>
      <w:pPr>
        <w:spacing w:line="500" w:lineRule="exact"/>
        <w:ind w:left="559" w:leftChars="266" w:firstLine="562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第二阶段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日，汇总、审核及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。评审委员于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至5月19日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上交材料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初步审核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交予评审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专家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进行最终审核。审核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结果在校研会微信公众号、研究生工作部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研究生院网站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方式公示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天，如无异议，即可确定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提名奖获得者。</w:t>
      </w:r>
    </w:p>
    <w:p>
      <w:pPr>
        <w:spacing w:line="500" w:lineRule="exact"/>
        <w:ind w:firstLine="562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第三阶段：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5月底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提名奖获得者进行现场采访，采访录像等资料用于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交流会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宣传手册等后续活动。</w:t>
      </w:r>
    </w:p>
    <w:p>
      <w:pPr>
        <w:spacing w:line="500" w:lineRule="exact"/>
        <w:ind w:firstLine="562" w:firstLineChars="2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第四阶段：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择期举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办颁奖仪式和“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之星”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经验交流会。</w:t>
      </w:r>
    </w:p>
    <w:p>
      <w:pPr>
        <w:numPr>
          <w:ilvl w:val="0"/>
          <w:numId w:val="0"/>
        </w:numPr>
        <w:spacing w:line="500" w:lineRule="exact"/>
        <w:rPr>
          <w:rFonts w:ascii="Times New Roman" w:hAnsi="Times New Roman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第四条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奖项与奖励：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授予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十佳学术之星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提名奖荣誉称号，颁发荣誉证书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与发放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奖金。</w:t>
      </w:r>
    </w:p>
    <w:tbl>
      <w:tblPr>
        <w:tblStyle w:val="6"/>
        <w:tblpPr w:leftFromText="180" w:rightFromText="180" w:vertAnchor="text" w:horzAnchor="page" w:tblpX="2261" w:tblpY="1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928"/>
        <w:gridCol w:w="928"/>
        <w:gridCol w:w="1337"/>
        <w:gridCol w:w="1430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4" w:hRule="atLeast"/>
        </w:trPr>
        <w:tc>
          <w:tcPr>
            <w:tcW w:w="7446" w:type="dxa"/>
            <w:gridSpan w:val="6"/>
            <w:shd w:val="clear" w:color="auto" w:fill="D7D7D7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十佳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学术之星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000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91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学生层次</w:t>
            </w:r>
          </w:p>
        </w:tc>
        <w:tc>
          <w:tcPr>
            <w:tcW w:w="1856" w:type="dxa"/>
            <w:gridSpan w:val="2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博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士</w:t>
            </w:r>
          </w:p>
        </w:tc>
        <w:tc>
          <w:tcPr>
            <w:tcW w:w="4199" w:type="dxa"/>
            <w:gridSpan w:val="3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硕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91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学科类别</w:t>
            </w:r>
          </w:p>
        </w:tc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1430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</w:tc>
        <w:tc>
          <w:tcPr>
            <w:tcW w:w="143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391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28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37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30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3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tbl>
      <w:tblPr>
        <w:tblStyle w:val="6"/>
        <w:tblpPr w:leftFromText="180" w:rightFromText="180" w:vertAnchor="text" w:horzAnchor="page" w:tblpX="2265" w:tblpY="27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32"/>
        <w:gridCol w:w="1319"/>
        <w:gridCol w:w="1411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7460" w:type="dxa"/>
            <w:gridSpan w:val="5"/>
            <w:shd w:val="clear" w:color="auto" w:fill="D7D7D7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学术之星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提名奖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000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85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学生层次</w:t>
            </w:r>
          </w:p>
        </w:tc>
        <w:tc>
          <w:tcPr>
            <w:tcW w:w="183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博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士</w:t>
            </w:r>
          </w:p>
        </w:tc>
        <w:tc>
          <w:tcPr>
            <w:tcW w:w="4143" w:type="dxa"/>
            <w:gridSpan w:val="3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硕</w:t>
            </w: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85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学科类别</w:t>
            </w:r>
          </w:p>
        </w:tc>
        <w:tc>
          <w:tcPr>
            <w:tcW w:w="183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不分文理</w:t>
            </w:r>
          </w:p>
        </w:tc>
        <w:tc>
          <w:tcPr>
            <w:tcW w:w="1319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1411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</w:tc>
        <w:tc>
          <w:tcPr>
            <w:tcW w:w="1413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85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32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9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1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13" w:type="dxa"/>
          </w:tcPr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>
      <w:pPr>
        <w:spacing w:line="500" w:lineRule="exact"/>
        <w:ind w:left="360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第二章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参赛及评选</w:t>
      </w:r>
      <w:bookmarkStart w:id="0" w:name="_GoBack"/>
      <w:bookmarkEnd w:id="0"/>
    </w:p>
    <w:p>
      <w:pPr>
        <w:numPr>
          <w:ilvl w:val="0"/>
          <w:numId w:val="0"/>
        </w:numPr>
        <w:spacing w:line="500" w:lineRule="exact"/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第五条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参评对象：广西师范大学在读全日制硕士、博士研究生。</w:t>
      </w:r>
    </w:p>
    <w:p>
      <w:pPr>
        <w:numPr>
          <w:ilvl w:val="0"/>
          <w:numId w:val="0"/>
        </w:numPr>
        <w:tabs>
          <w:tab w:val="left" w:pos="1680"/>
        </w:tabs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第六条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各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培养单位推荐人数不得超过规定名额。</w:t>
      </w:r>
    </w:p>
    <w:p>
      <w:pPr>
        <w:numPr>
          <w:ilvl w:val="0"/>
          <w:numId w:val="0"/>
        </w:numPr>
        <w:tabs>
          <w:tab w:val="left" w:pos="1680"/>
        </w:tabs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第七条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各培养单位对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参评学生材料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的真实性及是否符合参评资格做出初步鉴定，校研究生会将对各培养单位推荐人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进行再次审核鉴定，最终评审结果将由专家根据附件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评分细则予以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确定。</w:t>
      </w:r>
    </w:p>
    <w:p>
      <w:pPr>
        <w:numPr>
          <w:ilvl w:val="0"/>
          <w:numId w:val="0"/>
        </w:numPr>
        <w:tabs>
          <w:tab w:val="left" w:pos="1260"/>
        </w:tabs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第八条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仅限附件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中所列出的研究成果和科研论文等级，不在此评分等级范围内的作品一律不予参评。</w:t>
      </w:r>
    </w:p>
    <w:p>
      <w:pPr>
        <w:numPr>
          <w:ilvl w:val="0"/>
          <w:numId w:val="0"/>
        </w:numPr>
        <w:tabs>
          <w:tab w:val="left" w:pos="420"/>
        </w:tabs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第九条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参评学生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必须认真填写广西师范大学研究生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参评者情况登记表、科技成果统计表（附件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）。</w:t>
      </w:r>
    </w:p>
    <w:p>
      <w:pPr>
        <w:numPr>
          <w:ilvl w:val="0"/>
          <w:numId w:val="0"/>
        </w:numPr>
        <w:tabs>
          <w:tab w:val="left" w:pos="640"/>
        </w:tabs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第十条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参评学生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的佐证材料均按照附件5格式进行整理上交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第十一条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所有参评学术成果必须是该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读研期间最近一年（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2021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-2022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仿宋" w:eastAsia="仿宋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）的科研成果。</w:t>
      </w:r>
    </w:p>
    <w:p>
      <w:pPr>
        <w:numPr>
          <w:ilvl w:val="0"/>
          <w:numId w:val="0"/>
        </w:num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第十二条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需对参评材料的真实性负责，对于虚报、谎报成果的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，一经发现，立即取消其参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资格，如有剽窃、抄袭将按照相关规定处理。</w:t>
      </w:r>
    </w:p>
    <w:p>
      <w:p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对于在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评审过程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中得分相同的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专家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视具体情况综合考虑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确定排名。</w:t>
      </w:r>
    </w:p>
    <w:p>
      <w:pPr>
        <w:spacing w:line="500" w:lineRule="exact"/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如对评选结果有异议，可在公示期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间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向评审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委员会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提出申诉并附申诉材料，评审委须召集所有评委组成仲裁委员会，根据申诉材料进行相应裁定。</w:t>
      </w:r>
    </w:p>
    <w:p>
      <w:pPr>
        <w:spacing w:line="360" w:lineRule="auto"/>
        <w:ind w:left="1703" w:leftChars="266" w:hanging="1144" w:hangingChars="407"/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第三章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left="1706" w:leftChars="68" w:hanging="1563" w:hangingChars="556"/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第一阶段的初评审核小组由广西师范大学研究生会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</w:t>
      </w:r>
    </w:p>
    <w:p>
      <w:pPr>
        <w:spacing w:line="500" w:lineRule="exact"/>
        <w:ind w:left="1699" w:leftChars="68" w:hanging="1556" w:hangingChars="556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术部成员组成。初评审核小组以3人为一组，并推选一人为组长。</w:t>
      </w:r>
    </w:p>
    <w:p>
      <w:pPr>
        <w:spacing w:line="500" w:lineRule="exact"/>
        <w:ind w:left="1699" w:leftChars="68" w:hanging="1556" w:hangingChars="556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在审核过程中，必须保证每位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的材料有两组评委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审阅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，这</w:t>
      </w:r>
    </w:p>
    <w:p>
      <w:pPr>
        <w:spacing w:line="500" w:lineRule="exact"/>
        <w:ind w:left="1699" w:leftChars="68" w:hanging="1556" w:hangingChars="556"/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两组评委须独立为该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核算，如果两组分数不同，须认真校对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00" w:lineRule="exact"/>
        <w:ind w:left="1699" w:leftChars="68" w:hanging="1556" w:hangingChars="556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审核委员应本着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公平/公正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原则，履行审核、评选职责。</w:t>
      </w:r>
    </w:p>
    <w:p>
      <w:pPr>
        <w:spacing w:line="500" w:lineRule="exact"/>
        <w:ind w:left="1707" w:leftChars="78" w:hanging="1543" w:hangingChars="549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参评学生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的最终得分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将由广西师范大学研究生工作部</w:t>
      </w:r>
    </w:p>
    <w:p>
      <w:pPr>
        <w:spacing w:line="500" w:lineRule="exact"/>
        <w:ind w:left="1701" w:leftChars="78" w:hanging="1537" w:hangingChars="549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相关专家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进行终审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00" w:lineRule="exact"/>
        <w:ind w:left="1701" w:leftChars="78" w:hanging="1537" w:hangingChars="549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第四章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则</w:t>
      </w:r>
    </w:p>
    <w:p>
      <w:pPr>
        <w:numPr>
          <w:ilvl w:val="0"/>
          <w:numId w:val="0"/>
        </w:numPr>
        <w:spacing w:line="500" w:lineRule="exact"/>
        <w:ind w:leftChars="0"/>
        <w:jc w:val="center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left="1687" w:hanging="1687" w:hangingChars="600"/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十七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"mailto:若培养单位（学院）自愿放弃本次评选资格，请在规定时间内提交纸质版说明书至校研会办公室（地点另行通知），并将相关材料电子版发送至校研会学术部邮箱gxsdxyhxsb@163.com。" </w:instrText>
      </w:r>
      <w:r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若培养单位自愿放弃本次评选资格，请在规定时间内提交</w:t>
      </w:r>
    </w:p>
    <w:p>
      <w:pPr>
        <w:spacing w:line="500" w:lineRule="exact"/>
        <w:ind w:left="1687" w:hanging="1680" w:hangingChars="600"/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纸质版说明书至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雁山校区三期容园社区研究生组织办公室或育才校</w:t>
      </w:r>
    </w:p>
    <w:p>
      <w:pPr>
        <w:spacing w:line="500" w:lineRule="exact"/>
        <w:ind w:left="1687" w:hanging="1680" w:hangingChars="600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区田家炳楼225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，并将相关材料电子版发送至校研会学术部邮箱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gxs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hanging="1680" w:hangingChars="600"/>
        <w:textAlignment w:val="auto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dxyhxsb@163.com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500" w:lineRule="exact"/>
        <w:ind w:left="1687" w:hanging="1687" w:hangingChars="600"/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十八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提出异议的单位或者个人应当表明自己的真实身份并提供</w:t>
      </w:r>
    </w:p>
    <w:p>
      <w:pPr>
        <w:spacing w:line="500" w:lineRule="exact"/>
        <w:ind w:left="1687" w:hanging="1680" w:hangingChars="600"/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书面材料。个人提出异议的，须在异议材料上签署真实姓名；单位提</w:t>
      </w:r>
    </w:p>
    <w:p>
      <w:pPr>
        <w:spacing w:line="500" w:lineRule="exact"/>
        <w:ind w:left="1687" w:hanging="1680" w:hangingChars="600"/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出异议的，须加盖本单位公章。</w:t>
      </w:r>
    </w:p>
    <w:p>
      <w:pPr>
        <w:spacing w:line="500" w:lineRule="exact"/>
        <w:ind w:left="1680" w:hanging="1687" w:hangingChars="600"/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仿宋" w:eastAsia="仿宋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十九</w:t>
      </w:r>
      <w:r>
        <w:rPr>
          <w:rFonts w:ascii="Times New Roman" w:hAnsi="仿宋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次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活动由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广西师范大学研究生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</w:t>
      </w:r>
    </w:p>
    <w:p>
      <w:pPr>
        <w:spacing w:line="500" w:lineRule="exact"/>
        <w:ind w:left="1680" w:hanging="1680" w:hangingChars="600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员会</w:t>
      </w:r>
      <w:r>
        <w:rPr>
          <w:rFonts w:hint="eastAsia" w:ascii="Times New Roman" w:hAnsi="仿宋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负责修订、解释。</w:t>
      </w:r>
    </w:p>
    <w:p>
      <w:p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00" w:lineRule="exac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附件：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第十六届研究生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评分细则</w:t>
      </w:r>
    </w:p>
    <w:p>
      <w:pPr>
        <w:spacing w:line="500" w:lineRule="exact"/>
        <w:ind w:firstLine="840" w:firstLineChars="3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广西师范大学第十六届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参评申报表</w:t>
      </w:r>
    </w:p>
    <w:p>
      <w:pPr>
        <w:spacing w:line="500" w:lineRule="exact"/>
        <w:ind w:firstLine="840" w:firstLineChars="300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广西师范大学第十六届研究生“学术之星”评选活动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科技成果统计表</w:t>
      </w:r>
    </w:p>
    <w:p>
      <w:pPr>
        <w:spacing w:line="500" w:lineRule="exact"/>
        <w:ind w:firstLine="840" w:firstLineChars="300"/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广西师范大学论文奖励报刊名录（2017年修订）</w:t>
      </w:r>
    </w:p>
    <w:p>
      <w:pPr>
        <w:spacing w:line="500" w:lineRule="exact"/>
        <w:ind w:firstLine="840" w:firstLineChars="300"/>
        <w:rPr>
          <w:rFonts w:hint="default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仿宋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5.广西师范大学第十六届研究生“学术之星”评选活动佐证材料模板</w:t>
      </w:r>
    </w:p>
    <w:p>
      <w:pPr>
        <w:spacing w:line="500" w:lineRule="exact"/>
        <w:jc w:val="right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jc w:val="right"/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广西师范大学研究生会</w:t>
      </w:r>
    </w:p>
    <w:p>
      <w:pPr>
        <w:spacing w:line="500" w:lineRule="exact"/>
        <w:jc w:val="right"/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2022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spacing w:afterLines="50" w:line="360" w:lineRule="auto"/>
        <w:jc w:val="center"/>
        <w:rPr>
          <w:rFonts w:ascii="Times New Roman" w:hAnsi="Times New Roman" w:eastAsia="方正公文小标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广西师范大学第十六届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评分细则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学术成果</w:t>
      </w: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（一）期刊论文得分</w:t>
      </w: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人文社会科学类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45"/>
        <w:gridCol w:w="3537"/>
        <w:gridCol w:w="1432"/>
        <w:gridCol w:w="981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《中国社会科学》（含英文版）发表；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《新华文摘》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类权威期刊；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类核心；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A&amp;HCI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类核心；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《中国社会科学》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南大核心（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《人大复印资料》全文转载；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《新华文摘》论点摘编；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扩；北大核心（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PKU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《人大复印资料》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F1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本科大学学报或专业性期刊，本专业领域的省级以上学会（研究会）、其他专业领域的全国性学会主办的期刊，省级社科院（联）、党校、行政学院主办的非核心期刊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类加分不超过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类不允许叠加，每类限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其他本科学院学报，本专业领域的地市级学会、其他专业领域的省级学会主办的期刊，地市级社科院（联）、党校、行政学院主办的期刊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专科学校、职业技术学院等各类学术水平相对较低的正规期刊（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字以下的非核心期刊论文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  <w:tc>
          <w:tcPr>
            <w:tcW w:w="3537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会议论文集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国际英文版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累加不超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2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G2</w:t>
            </w:r>
          </w:p>
        </w:tc>
        <w:tc>
          <w:tcPr>
            <w:tcW w:w="3537" w:type="dxa"/>
            <w:vMerge w:val="continue"/>
            <w:vAlign w:val="center"/>
          </w:tcPr>
          <w:p>
            <w:pPr>
              <w:jc w:val="both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国际中文版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G3</w:t>
            </w:r>
          </w:p>
        </w:tc>
        <w:tc>
          <w:tcPr>
            <w:tcW w:w="3537" w:type="dxa"/>
            <w:vMerge w:val="continue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国家级权威部委研讨会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b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自然科学类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45"/>
        <w:gridCol w:w="8"/>
        <w:gridCol w:w="3529"/>
        <w:gridCol w:w="1432"/>
        <w:gridCol w:w="981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T1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Nature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Science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Cell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T2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Nature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Science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Cell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子刊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（应为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一区期刊）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CCF-C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E1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CSCD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CCF-C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论文；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E2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其他中文核心期刊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F1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本科大学学报或专业性期刊，本专业领域的省级以上学会（研究会）、其他专业领域的全国性学会主办的期刊，省级社科院（联）、党校、行政学院主办的非核心期刊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类加分不超过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类不允许叠加，每类限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其他本科学院学报，本专业领域的地市级学会、其他专业领域的省级学会主办的期刊，地市级社科院（联）、党校、行政学院主办的期刊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专科学校、职业技术学院等各类学术水平相对较低的正规期刊（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字以下的非核心期刊论文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国际英文版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累加不超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2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G2</w:t>
            </w:r>
          </w:p>
        </w:tc>
        <w:tc>
          <w:tcPr>
            <w:tcW w:w="35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国际中文版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G3</w:t>
            </w:r>
          </w:p>
        </w:tc>
        <w:tc>
          <w:tcPr>
            <w:tcW w:w="35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国家级权威部委研讨会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注：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）论文必须有广西师范大学的知识产权，作者单位需标注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）论文必须是在合法刊号刊物上公开发表，用稿通知和校对稿不计分；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）在报纸理论版发表学术性或理论性文章的，全国性报纸加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分，省级加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分，市级加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分（所发文章须在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800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字以上，必须与所学专业相关）；</w:t>
      </w:r>
    </w:p>
    <w:p>
      <w:pPr>
        <w:widowControl/>
        <w:shd w:val="clear" w:color="auto" w:fill="FFFFFF"/>
        <w:spacing w:line="360" w:lineRule="auto"/>
        <w:ind w:firstLine="0" w:firstLineChars="0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）以上是以参评者为第一作者的情况下的评分。学生合著论文，第一作者占分值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，第二作者占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，第三作者及以后不计分；若学生共同一作，如共同一作有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人，则加分为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；如共同一作有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人，则加分为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33.33%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。若导师为第一作者，二、三学生取分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；若导师为第二作者，一、三作者取分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；若第一、第二都为导师，第三作者取分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）同一论文若同时属于多个类别，按最高项计分，不重复计分。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（二）课题项目得分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554"/>
        <w:gridCol w:w="1511"/>
        <w:gridCol w:w="1640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省部级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市厅级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立项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结项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1.论文必须有广西师范大学的知识产权，作者单位需标注“广西师范大学”；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2.以负责人身份参加获满分，以课题组成员身份参与则按照课题组参与人数平均分配得分。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（三）著作得分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1.著作要求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（1）著作必须在截至2022年4月30日前出版；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（2）著作必须是原件且有广西师范大学的知识产权，作者单位需标注“广西师范大学”；计分不分专著、编著、译著或教材。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2.著作计分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（1）主编或第一作者计25分；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（2）副主编或第二作者计20分；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（3）其他作者，5万字以上计15分，5 万字以下3万字以上计10分，3万字以下计5分。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（四）科研成果、科技发明及论文获奖情况得分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科研成果、科技发明获奖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省部级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市厅级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论文获奖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3332"/>
        <w:gridCol w:w="3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国家权威部委一级学会组织评定优秀论文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省级及市厅级权威部委评定优秀论文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1.以“广西师范大学”为第一单位获奖的成果才予以加分，需提供相关证明材料；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2.本项中的学术论文获奖中的评奖与颁奖部门应为国家级、省市厅级单位；研究生本人为第一作者的，予以加分，研究生本人为其他作者的，不予加分，需提供相关获奖凭据及复印件。在各类协会/学会举办的论文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评选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中获奖的均不予加分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3.获奖成果得分，按排名先后分配，其中排名第一者占60%、其他均分40%，不计排名；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4.同一团队（参赛作品）按最高项计分，不重复计分。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（五）知识产权得分</w:t>
      </w:r>
    </w:p>
    <w:tbl>
      <w:tblPr>
        <w:tblStyle w:val="5"/>
        <w:tblW w:w="8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565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国内授权发明专利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国内授权实用新型专利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国内授权外观设计专利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计算机软件著作权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: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为第一单位获得的专利才予以加分，需提供相关证明材料；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以上是以参评者为第一作者的情况下的评分，若第一作者为导师，则第二作者可视为第一作者，加该类别满分；若第一作者不为导师，则第二作者得分按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计算；若第一、第二作者都为老师，则第三作者得分按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计算；若第一作者为导师，第三作者得分按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25%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计算；共同一作的按照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计算；其他情况下第三作者及以后均不加分。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专利受理阶段得分按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二、学科专业竞赛活动得分</w:t>
      </w:r>
    </w:p>
    <w:tbl>
      <w:tblPr>
        <w:tblStyle w:val="6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954"/>
        <w:gridCol w:w="2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省部级竞赛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市厅级竞赛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注：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获奖单位需标注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互联网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+”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创青春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挑战杯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等创新创业赛事属于学科竞赛计分范畴，社会实践活动不计分；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参赛的展览或其他竞赛活动未设奖项等级，如设优秀奖和入选奖的，优秀奖（或最佳作品奖）按二等奖加分，入选奖按三等奖加分。获奖及入选需提供相应证明；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获奖</w:t>
      </w: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以证书为准，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必须由国家认同的行业一级协会或是由国家政府部门颁发；</w:t>
      </w: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参与情况以记录为准，以个人名义开展或参与的文体活动须经过相关部门的证明，并以书面形式上报，经审核通过后方可按照相应的级别加分；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如以团体形式获奖，按排名先后分配，排名第一者占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，其他参与者均分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beforeLines="50" w:after="1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相关说明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学生参评作品须是研究生在校期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间（2021年4月30日-2022年4月30日）；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2.所有论文、专利、奖项、著作、课题项目等所在单位须标明为“广西师范大学”；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.以下情况不予计分，但在得分相同的情况下予以优先考虑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（1）书评、学术介绍性、综述性文章；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（2）参与编写的教材类内容。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.往届“学术之星”获奖者不能再次参评（硕士期间曾被评选，如现为博士学历，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且所在学院有博士点，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则可参与评选）；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5.同一科研成果获不同级别奖励，得分取最高分计，不累加；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6.若该成果获奖后，又在刊物、报纸等发表者，得分取最高分计，不累加；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7获国家发明专利成果应有专利证书，若该专利获得其他科研奖励者，以最高分计，不累加；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8.产品、软件、课件等技术成果转让，以双方鉴定的技术成果转让合同书为准；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9.产品、软件、课件等技术成果的开发推广，以学校或个人应收到的分成部分经费为准；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10.产品、软件、课件的技术成果鉴定，以校级以上组织的专家鉴定会形成的科技成果鉴定文件为准；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11.各参赛同学对自己申报的成果有举证的义务，对于抄袭、虚报、谎报成果的同学，一经发现，立即取消参评资格，并报予学校有关部门处理；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12.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各学院（部）拟推荐人选，不得有重修、挂科现象，一经发现存在重修、挂科现象，研究生工作部将取消参评人员资格；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本评分细则最终解释权归广西师范大学第十六届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评选活动组织委员会所有。</w:t>
      </w:r>
    </w:p>
    <w:p>
      <w:pPr>
        <w:widowControl/>
        <w:jc w:val="left"/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00" w:lineRule="exac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附件2：</w:t>
      </w:r>
    </w:p>
    <w:p>
      <w:pPr>
        <w:adjustRightInd w:val="0"/>
        <w:snapToGrid w:val="0"/>
        <w:spacing w:line="500" w:lineRule="exact"/>
        <w:jc w:val="center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广西师范大学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第十六届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参评申报表</w:t>
      </w:r>
    </w:p>
    <w:p>
      <w:pPr>
        <w:spacing w:line="500" w:lineRule="exact"/>
        <w:rPr>
          <w:rFonts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说明：1</w:t>
      </w:r>
      <w:r>
        <w:rPr>
          <w:rFonts w:hint="eastAsia" w:ascii="仿宋" w:hAnsi="仿宋" w:eastAsia="仿宋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此表由参评研究生本人填写。</w:t>
      </w:r>
    </w:p>
    <w:p>
      <w:pPr>
        <w:spacing w:line="500" w:lineRule="exact"/>
        <w:rPr>
          <w:rFonts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     2</w:t>
      </w:r>
      <w:r>
        <w:rPr>
          <w:rFonts w:hint="eastAsia" w:ascii="仿宋" w:hAnsi="仿宋" w:eastAsia="仿宋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本表中相关部门签章视为对参评者情况的确认。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47"/>
        <w:gridCol w:w="428"/>
        <w:gridCol w:w="850"/>
        <w:gridCol w:w="661"/>
        <w:gridCol w:w="898"/>
        <w:gridCol w:w="567"/>
        <w:gridCol w:w="284"/>
        <w:gridCol w:w="777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6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06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照片（两寸）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面貌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所在培养单位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898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gridSpan w:val="2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文/理/艺体</w:t>
            </w:r>
          </w:p>
        </w:tc>
        <w:tc>
          <w:tcPr>
            <w:tcW w:w="7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 历</w:t>
            </w:r>
          </w:p>
        </w:tc>
        <w:tc>
          <w:tcPr>
            <w:tcW w:w="84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导师姓名</w:t>
            </w:r>
          </w:p>
        </w:tc>
        <w:tc>
          <w:tcPr>
            <w:tcW w:w="210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 话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E—mail</w:t>
            </w:r>
          </w:p>
        </w:tc>
        <w:tc>
          <w:tcPr>
            <w:tcW w:w="3737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学术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成就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课题项目</w:t>
            </w:r>
          </w:p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著作</w:t>
            </w:r>
          </w:p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科研成果、科技发明与论文获奖</w:t>
            </w:r>
          </w:p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  <w:p>
            <w:pPr>
              <w:numPr>
                <w:ilvl w:val="0"/>
                <w:numId w:val="2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学科竞赛获奖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可附页（1000字以内）</w:t>
            </w: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经历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违规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违纪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导师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导师签字：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培养单位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公章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荐词</w:t>
            </w:r>
          </w:p>
        </w:tc>
        <w:tc>
          <w:tcPr>
            <w:tcW w:w="7421" w:type="dxa"/>
            <w:gridSpan w:val="9"/>
            <w:vAlign w:val="top"/>
          </w:tcPr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不少于100字）</w:t>
            </w:r>
          </w:p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both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注：此表A4双面打印。</w:t>
      </w:r>
    </w:p>
    <w:p>
      <w:pPr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00" w:lineRule="exac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附件3：</w:t>
      </w:r>
    </w:p>
    <w:p>
      <w:pPr>
        <w:spacing w:line="500" w:lineRule="exact"/>
        <w:jc w:val="center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广西师范大学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第十六届研究生“学术之星”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科技成果统计表</w:t>
      </w:r>
    </w:p>
    <w:p>
      <w:pPr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（文件格式不同，不随附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通知中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具体见压缩包文件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附件4：</w:t>
      </w:r>
    </w:p>
    <w:p>
      <w:pPr>
        <w:spacing w:line="500" w:lineRule="exact"/>
        <w:ind w:firstLine="0" w:firstLineChars="0"/>
        <w:jc w:val="center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广西师范大学论文奖励报刊名录（2017年修订）</w:t>
      </w:r>
    </w:p>
    <w:p>
      <w:pPr>
        <w:spacing w:line="460" w:lineRule="exact"/>
        <w:ind w:firstLine="0" w:firstLineChars="0"/>
        <w:jc w:val="left"/>
        <w:rPr>
          <w:rFonts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一、人文社会科学类</w:t>
      </w:r>
    </w:p>
    <w:tbl>
      <w:tblPr>
        <w:tblStyle w:val="5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174"/>
        <w:gridCol w:w="2475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3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学科名称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期 刊 名 称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主办（管）单位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哲学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哲学研究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中国社会科学院哲学研究所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哲学动态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中国社会科学院哲学研究所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世界哲学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中国社会科学院哲学研究所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自然辩证法研究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中国自然辩证法研究会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伦理学研究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湖南师范大学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道德与文明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6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中国伦理学会、天津社会科学院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现代哲学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广东哲学学会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科学技术哲学研究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山西大学、山西省自然辩证法研究会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中国哲学史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中国哲学史学会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孔子研究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中国孔子基金会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中国史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历史研究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近代史研究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中国社会科学院近代史研究所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中国社会科学院历史研究所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中国边疆史地研究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中国社会科学院边疆史地研究中心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中华书局有限公司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中国人民大学清史研究所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历史档案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中国第一历史档案馆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抗日战争研究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中国社科院近代史研究所、中国抗日战争史学会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中国经济史研究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中国社会经济史研究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厦门大学历史研究所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中国历史地理论丛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陕西师范大学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当代中国史研究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中国社会科学院当代中国研究所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中华文史论丛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上海世纪出版股份有限公司古籍出版社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安徽史学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安徽省社会科学院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中国农史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中国农业历史学会、中国农业科学院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历史教学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历史教学社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世界史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世界历史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中国社会科学院世界历史研究所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现代国际关系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中国现代国际关系研究所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史学月刊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河南大学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史学集刊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美国研究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中国社会科学院美国研究所、中华美国学会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南亚研究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中国社会科学院亚洲太平洋研究院、中国南亚学会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史学史研究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史学理论研究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中国社会科学院世界历史研究所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日本学刊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中国社会学科院日本研究所、中华日本学会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东南亚研究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暨南大学东南亚研究所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国际汉学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北京外国语大学海外汉学研究中心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考古学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考古学报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中国社会科学院考古研究所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考古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中国社会科学院考古研究所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东南文化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南京博物院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文物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文物出版社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工商管理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管理科学学报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国家自然科学基金委员会管理科学部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科研管理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中科院科技政策与管理科学研究所等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中国软科学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中国软科学研究会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南开管理评论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南开大学商学院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研究与发展管理 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管理工程学报 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公共管理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管理世界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国务院发展研究中心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公共管理学报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哈尔滨工业大学管理学院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中国行政管理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中国行政管理学会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科学学与科学技术管理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中国科学学与科技政策研究会等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管理评论 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中国科学院研究生院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社会保障评论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中国社会保障学会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教育学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中央教育科学研究所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电化教育研究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中国电化教育研究会、西北师范大学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教育发展研究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上海市教育科学研究院等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北京大学教育评论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教育与经济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华中师范大学、中国教育经济学研究会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学位与研究生教育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国务院学位委员会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中国教育学刊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中国教育学会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ind w:left="-105" w:leftChars="-50" w:right="-105" w:rightChars="-50" w:firstLine="104" w:firstLineChars="50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6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6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课程·教材·教法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人民教育出版社课程教材研究所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复旦教育论坛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比较教育研究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全球教育展望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高等教育研究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华中科技大学等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中国电化教育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中央电化教育馆、中国电化教育杂志社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北京师范大学、华东师范大学等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学前教育研究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中国学前教育研究会、长沙师范学校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清华大学教育研究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中国特殊教育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中央教育科学研究所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心理学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心理学报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中国心理学会、中国科学院心理研究所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心理科学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中国心理学会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心理发展与教育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心理科学进展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中国科学院心理研究所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体育学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体育科学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中国体育科学学会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北京体育大学学报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北京体育大学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中国体育科技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国家体育总局体育科学研究所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上海体育学院学报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武汉体育学院学报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体育与科学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江苏省体育科学研究所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体育学刊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华南理工大学、华南师范大学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天津体育学院学报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天津体育学院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西安体育学院学报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西安体育学院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理论经济学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世界经济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中国世界经济学会、中国社会科学院世经所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经济学动态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中国农村经济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中国社会科学院农村发展研究所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经济学家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西南财经大学、四川社科学术基金会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政治经济学评论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中国人民大学书报资料中心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中国《资本论》研究会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应用经济学</w:t>
            </w: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经济学季刊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北京大学中国经济研究中心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金融研究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中国金融学会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中国工业经济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中国社会科学院工业经济研究所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会计研究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中国会计学会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经济理论与经济管理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南开大学经济学院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财贸经济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中国社会科学院财贸经济研究所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财政研究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中国财政学会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国际金融研究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中国银行股份有限公司等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财经研究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产业经济研究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上海社会科学院世界经济研究所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农业经济问题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中国农业经济学会等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数量经济技术经济研究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中国社科院数量经济与技术经济研究所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当代经济科学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西安交通大学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审计研究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中国审计学会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中国农村观察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中国社会科学院农村发展研究所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国际经济评论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中国社会科学院世界经济与政治研究所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中国语言文学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中国语文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中国社会科学院语言研究所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文学评论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中国社会科学院文学研究所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文学遗产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中国社会科学院文学研究所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古汉语研究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湖南师范大学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世界汉语教学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北京语言大学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语言研究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华中科技大学中国语言研究所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民族文学研究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中国社会科学院民族文学研究所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民族语文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中国社会科学院民族学与人类学研究所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语言文字应用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教育部语言文字应用研究所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中国现代文学研究丛刊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中国现代文学馆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文艺理论研究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中国文艺理论学会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文艺理论与批评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方言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中国社会科学院语言研究所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新文学史料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人民文学出版社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文艺争鸣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吉林省文学艺术界联合会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中国比较文学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上海外国语大学、中国比较文学学会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汉语学报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南方文坛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广西文联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中国文学研究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湖南师范大学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外国语言文学外国语言文学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外语教学与研究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外国文学评论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中国社会科学院外国文学研究所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当代语言学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中国社会科学院语言研究所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外国语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中国翻译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中国外文局对外传播研究中心等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现代外语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广东外语外贸大学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当代外国文学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南京大学外国文学研究所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国外文学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外国文学研究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中国外语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外国文学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外语教学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西安外国语大学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语言教学与研究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北京语言大学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外语界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外语电化教学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上海外国语大学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外语教学理论与实践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华东师范大学外语学院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东疆学刊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延边大学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中国社会科学院法学研究所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中国法学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中国法学会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现代法学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西南政法大学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政法论坛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法律科学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西北政法大学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当代法学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法学论坛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山东省法学会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政治与法律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上海社会科学院法学研究所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行政法学研究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华东政法大学学报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法制与社会发展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法商研究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中南财经政法大学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中外法学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比较法研究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华东政法大学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法学杂志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北京市法学会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马克思主义理论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马克思主义研究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中国社会科学院马克思主义研究院等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马克思主义与现实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中共中央编译局马克思主义研究部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红旗文稿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求是杂志社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党的文献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中共中央文献研究室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党建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中共中央宣传部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中共党史研究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中共党史研究室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科学社会主义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中国科学社会主义学会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当代世界与社会主义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中共中央编译局马克思主义研究部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毛泽东邓小平理论研究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国外理论动态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中共中央编译局当代马克思主义研究所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教学与研究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社会主义研究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中国特色社会主义研究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北京市社会科学界联合会等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思想理论教育导刊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思想理论教育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4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4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上海市高等学校思想理论教育研究会、上海市教育科学研究院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与人类学研究所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民俗研究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山东大学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中央民族大学学报（哲社版）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中央民族大学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西南民族大学学报（哲社版）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西南民族大学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广西民族研究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广西壮族自治区民族问题研究中心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贵州民族研究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贵州省民族研究院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西北民族研究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西北民族大学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中国社会科学院社会学研究所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中国人口科学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人口研究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青年研究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中国社会科学院社会学研究所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人口与发展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妇女研究论丛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全国妇联妇女研究所、中国妇女研究会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文化遗产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中山大学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中国社会科学院政治学研究所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当代亚太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中国社会科学院亚洲太平洋研究所等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世界经济与政治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中国社会科学院世界经济与政治研究所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国际政治研究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理论探讨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中共黑龙江省委党校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公共行政评论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广东省行政体制改革研究中心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国际问题研究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中国国际问题研究所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探索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中共重庆市委党校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理论学刊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中共山东省委党校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国家行政学院学报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东北亚论坛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台湾研究集刊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厦门大学台湾研究院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南亚研究季刊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四川大学南亚研究所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艺术学理论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人民音乐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中国音乐家协会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黄钟（武汉音乐学院学报）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艺术百家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江苏省文化艺术研究院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中国书法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中国书法家协会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美术学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文艺研究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美术研究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中央美术学院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新美术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浙江美术学院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中国美术家协会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艺术评论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中国美术研究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华东师范大学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美术观察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民族艺术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广西民族文化艺术研究院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设计学</w:t>
            </w:r>
          </w:p>
        </w:tc>
        <w:tc>
          <w:tcPr>
            <w:tcW w:w="117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南京艺术学院学报（美术与设计版）</w:t>
            </w:r>
          </w:p>
        </w:tc>
        <w:tc>
          <w:tcPr>
            <w:tcW w:w="4320" w:type="dxa"/>
            <w:vAlign w:val="center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装饰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机械设计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中国机械工程学会机械设计分会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包装工程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中国兵器工业第五九研究所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艺术设计研究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北京服装学院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建筑学报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中国建筑学会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丝绸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浙江理工大学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音乐与舞蹈学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音乐研究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人民音乐出版社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中国音乐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舞蹈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人民音乐出版社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音乐创作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中国音乐家协会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中国戏剧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中国戏剧家协会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戏曲艺术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中国戏曲学院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中央音乐学院学报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中央音乐学院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音乐艺术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上海音乐学院学报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新闻学与传播学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新闻与传播研究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中国社会科学院新闻与传播研究所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编辑学报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中国科学技术期刊编辑学会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中国科技期刊研究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中科院自然科学期刊编辑研究会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国际新闻界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现代传播：中国传媒大学学报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中国传媒大学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新闻大学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出版发行研究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中国新闻出版研究院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编辑之友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山西出版传媒集团有限责任公司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图书馆、情报与文献学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中国图书馆学报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中国图书馆学会、国家图书馆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情报学报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中国科学技术情报学会等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大学图书馆学报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北京大学、高校图情工作指导委员会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图书情报工作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中国科学院文献情报中心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图书情报知识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档案学通讯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档案学研究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中国档案学会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宗教学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世界宗教研究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中国社会科学院世界宗教研究所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宗教学研究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四川大学道教与宗教文化研究所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世界宗教文化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中国社会科学院世界宗教研究所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环境科学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中国人口·资源与环境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中国可持续发展研究会等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资源科学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中国科学院地理科学与资源研究所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自然资源学报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中国自然资源学会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ind w:firstLine="240" w:firstLineChars="100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地理学</w:t>
            </w: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地理学报（中文版）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中国科学院地理科学与资源研究所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经济地理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中国地理学会、湖南省经济地理研究所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地理科学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中国科学院东北地理与农业生态研究所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地理研究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中国科学院地理科学与资源研究所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旅游学刊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北京联合大学旅游学院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高校哲学社会科学学报</w:t>
            </w: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高校哲学社会科学学报</w:t>
            </w:r>
          </w:p>
          <w:p>
            <w:pPr>
              <w:widowControl/>
              <w:spacing w:line="320" w:lineRule="exact"/>
              <w:ind w:left="-105" w:leftChars="-50" w:right="-105" w:rightChars="-50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中国人民大学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复旦学报（社会科学版）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复旦大学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8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北京师范大学学报（社会科学版）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南京大学学报（哲学·人文科学·社会科学）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吉林大学社会科学学报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上海财经大学学报（哲学社会科学版）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华中师范大学学报（人文社会科学版）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华中师范大学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中山大学学报（社会科学版）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中山大学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厦门大学学报（哲学社会科学版）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厦门大学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清华大学学报（哲学社会科学版）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武汉大学学报（哲学社会科学版）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武汉大学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浙江大学学报（人文社会科学版）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国家教育行政学院学报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国家教育行政学院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中国高校社会科学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教育部高等学校社会科学发展研究中心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综合社科期刊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综合社科期刊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开放时代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广州市社会科学院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学术月刊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上海市社会科学界联合会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南京社会科学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中共南京市委宣传部等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江海学刊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探索与争鸣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上海市社会科学界联合会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社会科学研究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四川省社会科学院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浙江省社会科学界联合会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思想战线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云南大学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学术研究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广东省社会科学界联合会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学海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天津社会科学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天津社会科学院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江苏社会科学杂志社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学习与探索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黑龙江省社会科学院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广东省社会科学院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人文杂志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陕西省社会科学院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江汉论坛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湖北省社会科学院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社会科学战线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吉林省社会科学院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文史哲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山东大学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浙江学刊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浙江省社会科学院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读书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生活·读书·新知三联书店有限公司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人民论坛·学术前沿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spacing w:line="32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人民日报社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国外社会科学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中国社会科学院文献信息中心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北京社会科学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北京市社会科学院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福建论坛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福建社会科学院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79" w:type="dxa"/>
            <w:vMerge w:val="continue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4" w:type="dxa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475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东岳论丛</w:t>
            </w:r>
          </w:p>
        </w:tc>
        <w:tc>
          <w:tcPr>
            <w:tcW w:w="4320" w:type="dxa"/>
            <w:vAlign w:val="bottom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山东社会科学院</w:t>
            </w:r>
          </w:p>
        </w:tc>
      </w:tr>
    </w:tbl>
    <w:p>
      <w:pPr>
        <w:spacing w:line="560" w:lineRule="exact"/>
        <w:jc w:val="left"/>
        <w:rPr>
          <w:rFonts w:eastAsia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</w:t>
      </w:r>
    </w:p>
    <w:p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color w:val="000000" w:themeColor="text1"/>
          <w:spacing w:val="-4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未列入以上目录的外文学术期刊，根据发表作者个人申请，由学院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部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学术委员会进行认定其是否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相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当于A类权威期刊、A</w:t>
      </w:r>
      <w:r>
        <w:rPr>
          <w:rFonts w:hint="default" w:ascii="Times New Roman" w:hAnsi="Times New Roman" w:eastAsia="仿宋_GB2312" w:cs="Times New Roman"/>
          <w:color w:val="000000" w:themeColor="text1"/>
          <w:spacing w:val="-4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类重要期刊或B类重要期刊论文，再提交校学术委员会最后决定。 </w:t>
      </w:r>
    </w:p>
    <w:p>
      <w:pPr>
        <w:spacing w:line="560" w:lineRule="exact"/>
        <w:ind w:left="1440" w:hanging="1260" w:hangingChars="45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1440" w:hanging="1260" w:hangingChars="45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备注：</w:t>
      </w:r>
    </w:p>
    <w:p>
      <w:pPr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1．除《中国社会科学》《求是》《新华文摘》《中国社会科学文摘》奖励另有规定外，根据期刊的影响，广西师范大学人文社会科学奖励期刊分为三个级别：“A类权威期刊”“A类重要期刊”“B类重要期刊”。 </w:t>
      </w:r>
    </w:p>
    <w:p>
      <w:pPr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2．奖励成果均指在以上刊物发表的学术性论文。在以上刊物发表的书评及会议综述等非学术性论文均不予以奖励。</w:t>
      </w:r>
    </w:p>
    <w:p>
      <w:pPr>
        <w:spacing w:line="560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3．本此修订遵循以下原则：</w:t>
      </w:r>
    </w:p>
    <w:p>
      <w:pPr>
        <w:spacing w:line="560" w:lineRule="exact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（1）A类期刊名额分配：学校现有学科中，凡是一级学科的，最多分配2个A类期刊；现开设有6个以上二级学科的一级学科可增加1种A类期刊。</w:t>
      </w:r>
    </w:p>
    <w:p>
      <w:pPr>
        <w:spacing w:line="560" w:lineRule="exact"/>
        <w:ind w:firstLine="280" w:firstLineChars="10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（2）B类期刊名额分配：以现开设的二级学科为准，每个二级学科最多分配2个B类重要期刊（每个一级学科下的B类重要期刊总量不超过15个；个别学院只有1个二级学科的，统一按照6个B类重要期刊分配）。</w:t>
      </w:r>
    </w:p>
    <w:p>
      <w:pPr>
        <w:spacing w:line="560" w:lineRule="exact"/>
        <w:ind w:firstLine="280" w:firstLineChars="100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（3）A类期刊认定：“A类权威期刊”的认定参考国内各高校普遍认定的26种权威期刊；其他A类期刊，参照中文社会科学引文（CSSCI ）收录来源期刊目录（2017-2018)各学科排名前20%的期刊确定（除美术学、音乐学及设计学外）。</w:t>
      </w:r>
    </w:p>
    <w:p>
      <w:pPr>
        <w:spacing w:line="580" w:lineRule="exact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（4）B类重要期刊认定：B类重要期刊原则上在中文社会科学引文（CSSCI ）收录来源期刊目录（2017-2018)各学科排名前20名的期刊确定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个别学科除外）。</w:t>
      </w:r>
    </w:p>
    <w:p>
      <w:pPr>
        <w:spacing w:line="580" w:lineRule="exact"/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（5）职业技术师范学院的教师在教育部职教中心研究所、中国职业技术教育学会、高等教育出版社、北京师范大学联合主办的《中国职业技术教育》和吉林工程技术师范学院主办的《职业技术教育》发表学术论文，国际文化教育学院的教师在延边大学主办的《汉语学习》和在复旦大学主办的《当代修辞学》发表学术论文，外国语学院的教师中国人民解放军外国语学院主办的《解放军外国语学院学报》和四川外语学院主办的《外国语文》，体育学院的教师在中国体育科学学会主办《中国运动医学杂志》发表学术论文，等同于在B类重要期刊发表论文。</w:t>
      </w:r>
    </w:p>
    <w:p>
      <w:pPr>
        <w:spacing w:line="580" w:lineRule="exact"/>
        <w:ind w:firstLine="630"/>
        <w:rPr>
          <w:rFonts w:eastAsia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（6）按学科选刊外，学校增设高校综合性期刊、社科类综合性期刊若干，以及增设各学院没有报送的新闻学与传播学、图书馆、情报与文献学宗教学、环境科学等学科期刊。</w:t>
      </w:r>
    </w:p>
    <w:p>
      <w:pPr>
        <w:spacing w:line="460" w:lineRule="exact"/>
        <w:ind w:firstLine="0" w:firstLineChars="0"/>
        <w:jc w:val="left"/>
        <w:rPr>
          <w:rFonts w:hint="default" w:ascii="Times New Roman" w:hAnsi="Times New Roman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二、自然科学类</w:t>
      </w:r>
    </w:p>
    <w:tbl>
      <w:tblPr>
        <w:tblStyle w:val="5"/>
        <w:tblW w:w="90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348"/>
        <w:gridCol w:w="1800"/>
        <w:gridCol w:w="4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学科名称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期 刊 名 称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主办（管）单位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生态学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生态学报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中国生态学学会、中国科学院生态环境研究中心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药学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药学学报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中国药学会、中国医学科学院药物研究所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统计学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A类权威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统计研究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5" w:leftChars="-50" w:right="-105" w:rightChars="-50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中国统计学会、国家统计局统计科学研究所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spacing w:val="-1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数理统计与管理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中国现场统计研究会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中国统计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中国统计出版社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统计与决策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湖北省统计局统计科学研究所</w:t>
            </w:r>
          </w:p>
        </w:tc>
      </w:tr>
    </w:tbl>
    <w:p>
      <w:pPr>
        <w:spacing w:line="520" w:lineRule="exact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spacing w:line="520" w:lineRule="exact"/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广西师范大学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第十六届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评选活动佐证材料模板</w:t>
      </w:r>
    </w:p>
    <w:p>
      <w:pPr>
        <w:spacing w:line="520" w:lineRule="exact"/>
        <w:rPr>
          <w:rFonts w:hint="default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（不随附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通知中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具体见压缩包文件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1F4693-A24A-4B3F-8AE8-5912B96D21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5CEE9DA-8492-44A3-BD34-7365E73B688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3680D04-F382-4831-B1E6-A5334538B23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42B57DA-D1F5-4A00-8CFF-D4942D4AD45A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5" w:fontKey="{C59B93F6-6E5F-4D07-9D07-FD87623AFDA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7774841C-0712-4A9E-98EC-DD5B6912C049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7" w:fontKey="{4A0E2593-E1FC-46D1-9D50-A0103CF056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center"/>
      <w:rPr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center"/>
      <w:rPr>
        <w:sz w:val="21"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445770</wp:posOffset>
          </wp:positionH>
          <wp:positionV relativeFrom="paragraph">
            <wp:posOffset>-70485</wp:posOffset>
          </wp:positionV>
          <wp:extent cx="245745" cy="245745"/>
          <wp:effectExtent l="0" t="0" r="1905" b="1905"/>
          <wp:wrapTight wrapText="bothSides">
            <wp:wrapPolygon>
              <wp:start x="0" y="0"/>
              <wp:lineTo x="0" y="20930"/>
              <wp:lineTo x="20930" y="20930"/>
              <wp:lineTo x="20930" y="0"/>
              <wp:lineTo x="0" y="0"/>
            </wp:wrapPolygon>
          </wp:wrapTight>
          <wp:docPr id="7" name="图片 1" descr="C:\Users\admin\Documents\Tencent Files\1085527545\Image\C2C\2E67BC42C2761BE4DEE0F4F2C973592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" descr="C:\Users\admin\Documents\Tencent Files\1085527545\Image\C2C\2E67BC42C2761BE4DEE0F4F2C9735929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574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  <w:lang w:eastAsia="zh-CN"/>
      </w:rPr>
      <w:t>“</w:t>
    </w:r>
    <w:r>
      <w:rPr>
        <w:rFonts w:hint="eastAsia"/>
        <w:sz w:val="21"/>
        <w:szCs w:val="21"/>
        <w:lang w:val="en-US" w:eastAsia="zh-CN"/>
      </w:rPr>
      <w:t>研雁领航</w:t>
    </w:r>
    <w:r>
      <w:rPr>
        <w:rFonts w:hint="eastAsia"/>
        <w:sz w:val="21"/>
        <w:szCs w:val="21"/>
        <w:lang w:eastAsia="zh-CN"/>
      </w:rPr>
      <w:t>”</w:t>
    </w:r>
    <w:r>
      <w:rPr>
        <w:rFonts w:hint="eastAsia"/>
        <w:sz w:val="21"/>
        <w:szCs w:val="21"/>
        <w:lang w:val="en-US" w:eastAsia="zh-CN"/>
      </w:rPr>
      <w:t>研究生论坛暨</w:t>
    </w:r>
    <w:r>
      <w:rPr>
        <w:rFonts w:hint="eastAsia"/>
        <w:sz w:val="21"/>
        <w:szCs w:val="21"/>
        <w:lang w:eastAsia="zh-CN"/>
      </w:rPr>
      <w:t>第十六届研究生“学术之星”评选活动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4NmUzNGFmODNiZjZjMjEzNDRkZDQwODQ4YzUxOTQifQ=="/>
  </w:docVars>
  <w:rsids>
    <w:rsidRoot w:val="00000000"/>
    <w:rsid w:val="07CA5418"/>
    <w:rsid w:val="0F7554C5"/>
    <w:rsid w:val="123F1AF7"/>
    <w:rsid w:val="1BF70CD1"/>
    <w:rsid w:val="2E450AFF"/>
    <w:rsid w:val="3A806794"/>
    <w:rsid w:val="4978721C"/>
    <w:rsid w:val="56DB70A3"/>
    <w:rsid w:val="619C3F6C"/>
    <w:rsid w:val="624D4C21"/>
    <w:rsid w:val="7970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12406</Words>
  <Characters>12851</Characters>
  <Lines>0</Lines>
  <Paragraphs>0</Paragraphs>
  <TotalTime>47</TotalTime>
  <ScaleCrop>false</ScaleCrop>
  <LinksUpToDate>false</LinksUpToDate>
  <CharactersWithSpaces>13084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2022-05-12T10:01:00Z</dcterms:created>
  <dc:creator>lenovo</dc:creator>
  <cp:lastModifiedBy>MISS桢</cp:lastModifiedBy>
  <dcterms:modified xsi:type="dcterms:W3CDTF">2022-05-20T06:50:31Z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882D61E04E704C1C955250E72E3E7F40</vt:lpwstr>
  </property>
</Properties>
</file>